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BF" w:rsidRPr="002B0FBF" w:rsidRDefault="002B0FBF" w:rsidP="002B0FBF">
      <w:pPr>
        <w:shd w:val="clear" w:color="auto" w:fill="FFFFFF"/>
        <w:spacing w:after="0" w:line="240" w:lineRule="auto"/>
        <w:textAlignment w:val="baseline"/>
        <w:rPr>
          <w:rFonts w:ascii="Arial" w:eastAsia="Times New Roman" w:hAnsi="Arial" w:cs="Arial"/>
          <w:b/>
          <w:bCs/>
          <w:color w:val="000000"/>
          <w:sz w:val="24"/>
          <w:szCs w:val="24"/>
          <w:lang w:eastAsia="vi-VN"/>
        </w:rPr>
      </w:pPr>
      <w:r w:rsidRPr="002B0FBF">
        <w:rPr>
          <w:rFonts w:ascii="Arial" w:eastAsia="Times New Roman" w:hAnsi="Arial" w:cs="Arial"/>
          <w:b/>
          <w:bCs/>
          <w:color w:val="000000"/>
          <w:sz w:val="24"/>
          <w:szCs w:val="24"/>
          <w:lang w:eastAsia="vi-VN"/>
        </w:rPr>
        <w:t>Nghị quyết số 52-NQ/TW ngày 27/9/2019 của Bộ Chính trị về một số chủ trương, chính sách chủ động tham gia cuộc Cách mạng công nghiệp lần thứ tư</w:t>
      </w:r>
    </w:p>
    <w:p w:rsidR="002B0FBF" w:rsidRPr="002B0FBF" w:rsidRDefault="002B0FBF" w:rsidP="002B0FBF">
      <w:pPr>
        <w:numPr>
          <w:ilvl w:val="0"/>
          <w:numId w:val="1"/>
        </w:numPr>
        <w:pBdr>
          <w:top w:val="single" w:sz="6" w:space="8" w:color="EDEDED"/>
        </w:pBdr>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TRÍCH YẾU:Về một số chủ trương, chính sách chủ động tham gia cuộc Cách mạng công nghiệp lần thứ tư</w:t>
      </w:r>
    </w:p>
    <w:p w:rsidR="002B0FBF" w:rsidRPr="002B0FBF" w:rsidRDefault="002B0FBF" w:rsidP="002B0FBF">
      <w:pPr>
        <w:numPr>
          <w:ilvl w:val="0"/>
          <w:numId w:val="1"/>
        </w:numPr>
        <w:pBdr>
          <w:top w:val="single" w:sz="6" w:space="8" w:color="EDEDED"/>
        </w:pBdr>
        <w:shd w:val="clear" w:color="auto" w:fill="F7F7F7"/>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SỐ HIỆU:52-NQ/TW</w:t>
      </w:r>
    </w:p>
    <w:p w:rsidR="002B0FBF" w:rsidRPr="002B0FBF" w:rsidRDefault="002B0FBF" w:rsidP="002B0FBF">
      <w:pPr>
        <w:numPr>
          <w:ilvl w:val="0"/>
          <w:numId w:val="1"/>
        </w:numPr>
        <w:pBdr>
          <w:top w:val="single" w:sz="6" w:space="8" w:color="EDEDED"/>
        </w:pBdr>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LOẠI VĂN BẢN:Nghị quyết</w:t>
      </w:r>
    </w:p>
    <w:p w:rsidR="002B0FBF" w:rsidRPr="002B0FBF" w:rsidRDefault="002B0FBF" w:rsidP="002B0FBF">
      <w:pPr>
        <w:numPr>
          <w:ilvl w:val="0"/>
          <w:numId w:val="1"/>
        </w:numPr>
        <w:pBdr>
          <w:top w:val="single" w:sz="6" w:space="8" w:color="EDEDED"/>
        </w:pBdr>
        <w:shd w:val="clear" w:color="auto" w:fill="F7F7F7"/>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LĨNH VỰC:Kinh tế - Xã hội</w:t>
      </w:r>
    </w:p>
    <w:p w:rsidR="002B0FBF" w:rsidRPr="002B0FBF" w:rsidRDefault="002B0FBF" w:rsidP="002B0FBF">
      <w:pPr>
        <w:numPr>
          <w:ilvl w:val="0"/>
          <w:numId w:val="1"/>
        </w:numPr>
        <w:pBdr>
          <w:top w:val="single" w:sz="6" w:space="8" w:color="EDEDED"/>
        </w:pBdr>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NGÀY BAN HÀNH:27/09/2019</w:t>
      </w:r>
    </w:p>
    <w:p w:rsidR="002B0FBF" w:rsidRPr="002B0FBF" w:rsidRDefault="002B0FBF" w:rsidP="002B0FBF">
      <w:pPr>
        <w:numPr>
          <w:ilvl w:val="0"/>
          <w:numId w:val="1"/>
        </w:numPr>
        <w:pBdr>
          <w:top w:val="single" w:sz="6" w:space="8" w:color="EDEDED"/>
        </w:pBdr>
        <w:shd w:val="clear" w:color="auto" w:fill="F7F7F7"/>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NGÀY HIỆU LỰC:27/09/2019</w:t>
      </w:r>
    </w:p>
    <w:p w:rsidR="002B0FBF" w:rsidRPr="002B0FBF" w:rsidRDefault="002B0FBF" w:rsidP="002B0FBF">
      <w:pPr>
        <w:numPr>
          <w:ilvl w:val="0"/>
          <w:numId w:val="1"/>
        </w:numPr>
        <w:pBdr>
          <w:top w:val="single" w:sz="6" w:space="8" w:color="EDEDED"/>
        </w:pBdr>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CƠ QUAN BH:Bộ Chính trị</w:t>
      </w:r>
    </w:p>
    <w:p w:rsidR="002B0FBF" w:rsidRPr="002B0FBF" w:rsidRDefault="002B0FBF" w:rsidP="002B0FBF">
      <w:pPr>
        <w:numPr>
          <w:ilvl w:val="0"/>
          <w:numId w:val="1"/>
        </w:numPr>
        <w:pBdr>
          <w:top w:val="single" w:sz="6" w:space="8" w:color="EDEDED"/>
        </w:pBdr>
        <w:shd w:val="clear" w:color="auto" w:fill="F7F7F7"/>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NGƯỜI KÝ:Nguyễn Phú Trọng</w:t>
      </w:r>
    </w:p>
    <w:p w:rsidR="002B0FBF" w:rsidRPr="002B0FBF" w:rsidRDefault="002B0FBF" w:rsidP="002B0FBF">
      <w:pPr>
        <w:numPr>
          <w:ilvl w:val="0"/>
          <w:numId w:val="1"/>
        </w:numPr>
        <w:pBdr>
          <w:top w:val="single" w:sz="6" w:space="8" w:color="EDEDED"/>
        </w:pBdr>
        <w:spacing w:after="0" w:line="240" w:lineRule="auto"/>
        <w:ind w:left="0"/>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ĐÍNH KÈM:</w:t>
      </w:r>
    </w:p>
    <w:p w:rsidR="002B0FBF" w:rsidRPr="002B0FBF" w:rsidRDefault="002B0FBF" w:rsidP="002B0FBF">
      <w:pPr>
        <w:shd w:val="clear" w:color="auto" w:fill="F7F7F7"/>
        <w:spacing w:after="150" w:line="240" w:lineRule="auto"/>
        <w:textAlignment w:val="baseline"/>
        <w:rPr>
          <w:rFonts w:ascii="Arial" w:eastAsia="Times New Roman" w:hAnsi="Arial" w:cs="Arial"/>
          <w:color w:val="363636"/>
          <w:sz w:val="24"/>
          <w:szCs w:val="24"/>
          <w:lang w:eastAsia="vi-VN"/>
        </w:rPr>
      </w:pPr>
      <w:r w:rsidRPr="002B0FBF">
        <w:rPr>
          <w:rFonts w:ascii="Arial" w:eastAsia="Times New Roman" w:hAnsi="Arial" w:cs="Arial"/>
          <w:caps/>
          <w:color w:val="363636"/>
          <w:sz w:val="24"/>
          <w:szCs w:val="24"/>
          <w:bdr w:val="none" w:sz="0" w:space="0" w:color="auto" w:frame="1"/>
          <w:lang w:eastAsia="vi-VN"/>
        </w:rPr>
        <w:t>NỘI DUNG:</w:t>
      </w:r>
    </w:p>
    <w:tbl>
      <w:tblPr>
        <w:tblW w:w="9196" w:type="dxa"/>
        <w:jc w:val="center"/>
        <w:tblCellSpacing w:w="0" w:type="dxa"/>
        <w:tblInd w:w="170" w:type="dxa"/>
        <w:shd w:val="clear" w:color="auto" w:fill="FFFFFF"/>
        <w:tblCellMar>
          <w:left w:w="0" w:type="dxa"/>
          <w:right w:w="0" w:type="dxa"/>
        </w:tblCellMar>
        <w:tblLook w:val="04A0" w:firstRow="1" w:lastRow="0" w:firstColumn="1" w:lastColumn="0" w:noHBand="0" w:noVBand="1"/>
      </w:tblPr>
      <w:tblGrid>
        <w:gridCol w:w="4470"/>
        <w:gridCol w:w="290"/>
        <w:gridCol w:w="4436"/>
      </w:tblGrid>
      <w:tr w:rsidR="002B0FBF" w:rsidRPr="002B0FBF" w:rsidTr="002B0FBF">
        <w:trPr>
          <w:trHeight w:val="1765"/>
          <w:tblCellSpacing w:w="0" w:type="dxa"/>
          <w:jc w:val="center"/>
        </w:trPr>
        <w:tc>
          <w:tcPr>
            <w:tcW w:w="4470" w:type="dxa"/>
            <w:shd w:val="clear" w:color="auto" w:fill="auto"/>
            <w:tcMar>
              <w:top w:w="0" w:type="dxa"/>
              <w:left w:w="108" w:type="dxa"/>
              <w:bottom w:w="0" w:type="dxa"/>
              <w:right w:w="108" w:type="dxa"/>
            </w:tcMar>
            <w:vAlign w:val="center"/>
            <w:hideMark/>
          </w:tcPr>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b/>
                <w:bCs/>
                <w:sz w:val="24"/>
                <w:szCs w:val="24"/>
                <w:bdr w:val="none" w:sz="0" w:space="0" w:color="auto" w:frame="1"/>
                <w:lang w:eastAsia="vi-VN"/>
              </w:rPr>
              <w:t>BAN CHẤP HÀNH TRUNG ƯƠNG</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Số 52-NQ/TW</w:t>
            </w:r>
          </w:p>
        </w:tc>
        <w:tc>
          <w:tcPr>
            <w:tcW w:w="290" w:type="dxa"/>
            <w:shd w:val="clear" w:color="auto" w:fill="auto"/>
            <w:tcMar>
              <w:top w:w="0" w:type="dxa"/>
              <w:left w:w="108" w:type="dxa"/>
              <w:bottom w:w="0" w:type="dxa"/>
              <w:right w:w="108" w:type="dxa"/>
            </w:tcMar>
            <w:vAlign w:val="center"/>
            <w:hideMark/>
          </w:tcPr>
          <w:p w:rsidR="002B0FBF" w:rsidRPr="002B0FBF" w:rsidRDefault="002B0FBF" w:rsidP="002B0FBF">
            <w:pPr>
              <w:spacing w:after="240" w:line="240" w:lineRule="auto"/>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 </w:t>
            </w:r>
          </w:p>
        </w:tc>
        <w:tc>
          <w:tcPr>
            <w:tcW w:w="4436" w:type="dxa"/>
            <w:shd w:val="clear" w:color="auto" w:fill="auto"/>
            <w:tcMar>
              <w:top w:w="0" w:type="dxa"/>
              <w:left w:w="108" w:type="dxa"/>
              <w:bottom w:w="0" w:type="dxa"/>
              <w:right w:w="108" w:type="dxa"/>
            </w:tcMar>
            <w:vAlign w:val="center"/>
            <w:hideMark/>
          </w:tcPr>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b/>
                <w:bCs/>
                <w:sz w:val="24"/>
                <w:szCs w:val="24"/>
                <w:bdr w:val="none" w:sz="0" w:space="0" w:color="auto" w:frame="1"/>
                <w:lang w:eastAsia="vi-VN"/>
              </w:rPr>
              <w:t>ĐẢNG CỘNG SẢN VIỆT NAM</w:t>
            </w:r>
          </w:p>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b/>
                <w:bCs/>
                <w:sz w:val="20"/>
                <w:szCs w:val="20"/>
                <w:bdr w:val="none" w:sz="0" w:space="0" w:color="auto" w:frame="1"/>
                <w:lang w:eastAsia="vi-VN"/>
              </w:rPr>
              <w:t>________________________</w:t>
            </w:r>
          </w:p>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i/>
                <w:iCs/>
                <w:sz w:val="24"/>
                <w:szCs w:val="24"/>
                <w:bdr w:val="none" w:sz="0" w:space="0" w:color="auto" w:frame="1"/>
                <w:lang w:eastAsia="vi-VN"/>
              </w:rPr>
              <w:t>Hà Nội, ngày 27 tháng 9 năm 2019</w:t>
            </w:r>
          </w:p>
        </w:tc>
      </w:tr>
    </w:tbl>
    <w:p w:rsidR="002B0FBF" w:rsidRPr="002B0FBF" w:rsidRDefault="002B0FBF" w:rsidP="002B0FBF">
      <w:pPr>
        <w:shd w:val="clear" w:color="auto" w:fill="FFFFFF"/>
        <w:spacing w:after="0" w:line="240" w:lineRule="auto"/>
        <w:jc w:val="center"/>
        <w:textAlignment w:val="baseline"/>
        <w:rPr>
          <w:rFonts w:ascii="Arial" w:eastAsia="Times New Roman" w:hAnsi="Arial" w:cs="Arial"/>
          <w:color w:val="363636"/>
          <w:sz w:val="24"/>
          <w:szCs w:val="24"/>
          <w:lang w:eastAsia="vi-VN"/>
        </w:rPr>
      </w:pPr>
      <w:r w:rsidRPr="002B0FBF">
        <w:rPr>
          <w:rFonts w:ascii="Arial" w:eastAsia="Times New Roman" w:hAnsi="Arial" w:cs="Arial"/>
          <w:i/>
          <w:iCs/>
          <w:color w:val="363636"/>
          <w:sz w:val="24"/>
          <w:szCs w:val="24"/>
          <w:bdr w:val="none" w:sz="0" w:space="0" w:color="auto" w:frame="1"/>
          <w:lang w:eastAsia="vi-VN"/>
        </w:rPr>
        <w:br/>
        <w:t> </w:t>
      </w:r>
      <w:r w:rsidRPr="002B0FBF">
        <w:rPr>
          <w:rFonts w:ascii="Arial" w:eastAsia="Times New Roman" w:hAnsi="Arial" w:cs="Arial"/>
          <w:b/>
          <w:bCs/>
          <w:color w:val="363636"/>
          <w:sz w:val="24"/>
          <w:szCs w:val="24"/>
          <w:bdr w:val="none" w:sz="0" w:space="0" w:color="auto" w:frame="1"/>
          <w:lang w:eastAsia="vi-VN"/>
        </w:rPr>
        <w:t>NGHỊ QUYẾT</w:t>
      </w:r>
    </w:p>
    <w:p w:rsidR="002B0FBF" w:rsidRPr="002B0FBF" w:rsidRDefault="002B0FBF" w:rsidP="002B0FBF">
      <w:pPr>
        <w:shd w:val="clear" w:color="auto" w:fill="FFFFFF"/>
        <w:spacing w:after="240" w:line="240" w:lineRule="auto"/>
        <w:jc w:val="center"/>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CỦA BỘ CHÍNH TRỊ</w:t>
      </w:r>
    </w:p>
    <w:p w:rsidR="002B0FBF" w:rsidRPr="002B0FBF" w:rsidRDefault="002B0FBF" w:rsidP="002B0FBF">
      <w:pPr>
        <w:shd w:val="clear" w:color="auto" w:fill="FFFFFF"/>
        <w:spacing w:after="0" w:line="240" w:lineRule="auto"/>
        <w:jc w:val="center"/>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về một số chủ trương, chính sách chủ động tham gia</w:t>
      </w:r>
    </w:p>
    <w:p w:rsidR="002B0FBF" w:rsidRPr="002B0FBF" w:rsidRDefault="002B0FBF" w:rsidP="002B0FBF">
      <w:pPr>
        <w:shd w:val="clear" w:color="auto" w:fill="FFFFFF"/>
        <w:spacing w:after="0" w:line="240" w:lineRule="auto"/>
        <w:jc w:val="center"/>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cuộc Cách mạng công nghiệp lần thứ tư</w:t>
      </w:r>
    </w:p>
    <w:p w:rsidR="002B0FBF" w:rsidRPr="002B0FBF" w:rsidRDefault="002B0FBF" w:rsidP="002B0FBF">
      <w:pPr>
        <w:shd w:val="clear" w:color="auto" w:fill="FFFFFF"/>
        <w:spacing w:after="0" w:line="240" w:lineRule="auto"/>
        <w:jc w:val="center"/>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 </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I- TÌNH HÌNH VÀ NGUYÊN NHÂN</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Cuộc Cách mạng công nghiệp lần thứ tư mở ra nhiều cơ hội, đồng thời cũng đặt ra nhiều thách thức đối với mỗi quốc gia, tổ chức và cá nhân; đã và đang tác động ngày càng mạnh mẽ đến tất cả các lĩnh vực của đời sống kinh tế, xã hội đất nước. Thời gian qua, Đảng và Nhà nước ta đã lãnh đạo, chỉ đạo các cấp, các ngành đẩy mạnh ứng dụng, phát triển khoa học, công nghệ và đổi mới sáng tạo, nghiên cứu nắm bắt, nâng cao năng lực tiếp cận và chủ động tham gia cuộc Cách mạng công nghiệp lần thứ tư. Thủ tướng Chính phủ đã ban hành chỉ thị về nâng cao năng lực tiếp cận cuộc Cách mạng công nghiệp lần thứ tư và phê duyệt Đề án thúc đẩy mô hình kinh tế chia sẻ. Trên cơ sở đó, các bộ, ngành và địa phương đã xây dựng và triển khai thực hiện một số chính sách nhằm thúc đẩy phát triển ngành công nghiệp công nghệ thông tin, điện tử - viễn thông. Cơ sở hạ tầng viễn thông được xây dựng khá đồng bộ. Kinh tế số được hình thành, phát triển nhanh, ngày càng trở thành bộ phận quan trọng của nền kinh tế; công nghệ số được áp dụng trong các ngành công nghiệp, nông nghiệp và dịch vụ; xuất hiện ngày càng nhiều hình thức kinh doanh, dịch vụ mới, xuyên quốc gia, dựa trên nền tảng công nghệ số và Internet đang tạo nhiều cơ hội việc làm, thu nhập, tiện ích, nâng cao chất lượng cuộc sống của người dân. Việc xây dựng chính phủ điện tử, tiến tới chính phủ số được triển khai quyết liệt, bước đầu đạt được nhiều kết quả tích cực.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lastRenderedPageBreak/>
        <w:t>Tuy vậy, mức độ chủ động tham gia cuộc Cách mạng công nghiệp lần thứ tư của nước ta còn thấp. Thể chế, chính sách còn nhiều hạn chế và bất cập. Cơ cấu và chất lượng nguồn nhân lực chưa đáp ứng được yêu cầu. Khoa học - công nghệ và đổi mới sáng tạo chưa thực sự là động lực phát triển kinh tế - xã hội; hệ thống đổi mới sáng tạo quốc gia mới được hình thành, chưa đồng bộ và hiệu quả. Quá trình chuyển đổi số quốc gia còn chậm, thiếu chủ động do hạ tầng phục vụ quá trình chuyển đổi số còn nhiều hạn chế; nhiều doanh nghiệp còn bị động, năng lực tiếp cận, ứng dụng, phát triển công nghệ hiện đại còn thấp. Kinh tế số có quy mô còn nhỏ. Việc đấu tranh với tội phạm, bảo đảm an ninh mạng còn nhiều thách thức.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Những hạn chế nêu trên có những nguyên nhân chủ quan và khách quan; trong đó, nguyên nhân chủ quan là chính. Nhận thức về cuộc Cách mạng công nghiệp lần thứ tư trong hệ thống chính trị và toàn xã hội còn nhiều hạn chế, bất cập, chưa thống nhất. Khả năng phân tích, dự báo chiến lược về xu thế phát triển khoa học, công nghệ tác động đến đời sống kinh tế - xã hội của đất nước còn hạn chế. Tư duy trong xây dựng và tổ chức thực hiện thể chế phù hợp với yêu cầu của cuộc Cách mạng công nghiệp lần thứ tư chậm được đổi mới, sức ỳ còn lớn. Quản lý nhà nước còn nhiều bất cập, chưa theo kịp diễn biến thực tế. Sự phối hợp giữa các ban, bộ, ngành, giữa Trung ương với các địa phương chưa chặt chẽ; nhiều khó khăn, vướng mắc chậm được tháo gỡ.</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II- QUAN ĐIỂM CHỈ ĐẠO VÀ MỤC TIÊU</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1. Quan điểm chỉ đạo</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Chủ động, tích cực tham gia cuộc Cách mạng công nghiệp lần thứ tư là yêu cầu tất yếu khách quan; là nhiệm vụ có ý nghĩa chiến lược đặc biệt quan trọng, vừa cấp bách vừa lâu dài của cả hệ thống chính trị và toàn xã hội, gắn chặt với quá trình hội nhập quốc tế sâu rộng; đồng thời nhận thức đầy đủ, đúng đắn về nội hàm, bản chất của cuộc Cách mạng công nghiệp lần thứ tư để quyết tâm đổi mới tư duy và hành động, coi đó là giải pháp đột phá với bước đi và lộ trình phù hợp là cơ hội để Việt Nam bứt phá trong phát triển kinh tế - xã hội.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Cuộc Cách mạng công nghiệp lần thứ tư mang lại cả cơ hội và thách thức. Phải nắm bắt kịp thời, tận dụng hiệu quả các cơ hội để nâng cao năng suất lao động, hiệu quả, sức cạnh tranh của nền kinh tế, hiệu lực, hiệu quả quản lý xã hội thông qua nghiên cứu, chuyển giao và ứng dụng mạnh mẽ các thành tựu tiên tiến của cuộc Cách mạng công nghiệp lần thứ tư cho các lĩnh vực của đời sống kinh tế - xã hội, nhất là một số ngành, lĩnh vực trọng điểm, có tiềm năng, lợi thế để làm động lực cho tăng trưởng theo tinh thần bắt kịp, tiến cùng và vượt lên ở một số lĩnh vực so với khu vực và thế giới. Chủ động phòng ngừa, ứng phó để hạn chế các tác động tiêu cực, bảo đảm quốc phòng, an ninh, an toàn, công bằng xã hội và tính bền vững của quá trình phát triển đất nước.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Cuộc Cách mạng công nghiệp lần thứ tư yêu cầu phải đổi mới tư duy về quản lý kinh tế, quản lý xã hội, xây dựng, hoàn thiện thể chế cho phù hợp. Cần có cách tiếp cận mở, sáng tạo, cho thí điểm đối với những vấn đề thực tiễn mới đặt ra, tạo mọi thuận lợi cho đổi mới sáng tạo. Tránh mọi biểu hiện bàng quan, thiếu tự tin, thụ động, nhưng không chủ quan, nóng vội, duy ý chí.</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ml:space="preserve">- Phát huy tối đa các nguồn lực, bảo đảm đủ nguồn lực cho việc chủ động tham gia cuộc Cách mạng công nghiệp lần thứ tư, xác định nguồn lực bên trong là quyết định, </w:t>
      </w:r>
      <w:r w:rsidRPr="002B0FBF">
        <w:rPr>
          <w:rFonts w:ascii="Arial" w:eastAsia="Times New Roman" w:hAnsi="Arial" w:cs="Arial"/>
          <w:color w:val="363636"/>
          <w:sz w:val="24"/>
          <w:szCs w:val="24"/>
          <w:lang w:eastAsia="vi-VN"/>
        </w:rPr>
        <w:lastRenderedPageBreak/>
        <w:t>chiến lược, cơ bản lâu dài; nguồn lực bên ngoài là quan trọng, đột phá, bảo đảm sự lãnh đạo của Đảng, quản lý của Nhà nước, phát huy sức mạnh của toàn xã hội.</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2. Mục tiêu</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i/>
          <w:iCs/>
          <w:color w:val="363636"/>
          <w:sz w:val="24"/>
          <w:szCs w:val="24"/>
          <w:bdr w:val="none" w:sz="0" w:space="0" w:color="auto" w:frame="1"/>
          <w:lang w:eastAsia="vi-VN"/>
        </w:rPr>
        <w:t>Mục tiêu tổng quát: </w:t>
      </w:r>
      <w:r w:rsidRPr="002B0FBF">
        <w:rPr>
          <w:rFonts w:ascii="Arial" w:eastAsia="Times New Roman" w:hAnsi="Arial" w:cs="Arial"/>
          <w:color w:val="363636"/>
          <w:sz w:val="24"/>
          <w:szCs w:val="24"/>
          <w:lang w:eastAsia="vi-VN"/>
        </w:rPr>
        <w:t>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i/>
          <w:iCs/>
          <w:color w:val="363636"/>
          <w:sz w:val="24"/>
          <w:szCs w:val="24"/>
          <w:bdr w:val="none" w:sz="0" w:space="0" w:color="auto" w:frame="1"/>
          <w:lang w:eastAsia="vi-VN"/>
        </w:rPr>
        <w:t>Một số mục tiêu cụ thể đến năm 2025: </w:t>
      </w:r>
      <w:r w:rsidRPr="002B0FBF">
        <w:rPr>
          <w:rFonts w:ascii="Arial" w:eastAsia="Times New Roman" w:hAnsi="Arial" w:cs="Arial"/>
          <w:color w:val="363636"/>
          <w:sz w:val="24"/>
          <w:szCs w:val="24"/>
          <w:lang w:eastAsia="vi-VN"/>
        </w:rPr>
        <w:t>Duy trì xếp hạng về chỉ số đổi mới sáng tạo toàn cầu (GII) thuộc 3 nước dẫn đầu ASEAN. Xây dựng được hạ tầng số đạt trình độ tiên tiến của khu vực ASEAN; Internet băng thông rộng phủ 100% các xã. Kinh tế số chiếm khoảng 20% GDP; năng suất lao động tăng bình quân trên 7%/năm. Cơ bản hoàn thành chuyển đổi số trong các cơ quan đảng, nhà nước, Mặt trận Tổ quốc, các tổ chức chính trị - xã hội. Thuộc nhóm 4 nước dẫn đầu ASEAN trong xếp hạng chính phủ điện tử theo đánh giá của Liên hợp quốc. Có ít nhất 3 đô thị thông minh tại 3 vùng kinh tế trọng điểm phía Bắc, phía Nam và miền Trung.</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i/>
          <w:iCs/>
          <w:color w:val="363636"/>
          <w:sz w:val="24"/>
          <w:szCs w:val="24"/>
          <w:bdr w:val="none" w:sz="0" w:space="0" w:color="auto" w:frame="1"/>
          <w:lang w:eastAsia="vi-VN"/>
        </w:rPr>
        <w:t>Một số mục tiêu cụ thể đến năm 2030: </w:t>
      </w:r>
      <w:r w:rsidRPr="002B0FBF">
        <w:rPr>
          <w:rFonts w:ascii="Arial" w:eastAsia="Times New Roman" w:hAnsi="Arial" w:cs="Arial"/>
          <w:color w:val="363636"/>
          <w:sz w:val="24"/>
          <w:szCs w:val="24"/>
          <w:lang w:eastAsia="vi-VN"/>
        </w:rPr>
        <w:t>Duy trì xếp hạng về chỉ số Đổi mới sáng tạo toàn cầu (GII) thuộc nhóm 40 nước dẫn đầu thế giới. Mạng di động 5G phủ sóng toàn quốc; mọi người dân được truy cập Internet băng thông rộng với chi phí thấp. Kinh tế số chiếm trên 30% GDP; năng suất lao động tăng bình quân khoảng 7,5%/năm. Hoàn thành xây dựng Chính phủ số. Hình thành một số chuỗi đô thị thông minh tại các khu vực kinh tế trọng điểm phía Bắc, phía Nam và miền Trung; từng bước kết nối với mạng lưới đô thị thông minh trong khu vực và thế giới.</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3. Tầm nhìn đến năm 2045: </w:t>
      </w:r>
      <w:r w:rsidRPr="002B0FBF">
        <w:rPr>
          <w:rFonts w:ascii="Arial" w:eastAsia="Times New Roman" w:hAnsi="Arial" w:cs="Arial"/>
          <w:color w:val="363636"/>
          <w:sz w:val="24"/>
          <w:szCs w:val="24"/>
          <w:lang w:eastAsia="vi-VN"/>
        </w:rPr>
        <w:t>Việt Nam trở thành một trong những trung tâm sản xuất và dịch vụ thông minh, trung tâm khởi nghiệp, đổi mới sáng tạo thuộc nhóm dẫn đầu khu vực Châu Á; có năng suất lao động cao, có đủ năng lực làm chủ và áp dụng công nghệ hiện đại trong tất cả các lĩnh vực kinh tế - xã hội, môi trường, quốc phòng, an ninh.</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III- MỘT SỐ CHỦ TRƯƠNG, CHÍNH SÁCH CHỦ ĐỘNG THAM GIA CUỘC CÁCH MẠNG CÔNG NGHIỆP LẦN THỨ TƯ</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1. Đổi mới tư duy, thống nhất nhận thức, tăng cường vai trò lãnh đạo của Đảng, quản lý của Nhà nước, phát huy sự tham gia của Mặt trận Tổ quốc, các tổ chức chính trị - xã hội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Nâng cao nhận thức của các cấp uỷ đảng, chính quyền về sự cấp thiết phải chủ động tham gia tích cực và có hiệu quả cuộc Cách mạng công nghiệp lần thứ tư, coi đó là một nhiệm vụ trọng tâm. Gắn các mục tiêu, nhiệm vụ tham gia cuộc Cách mạng công nghiệp lần thứ tư với các mục tiêu, nhiệm vụ phát triển kinh tế - xã hội, bảo vệ môi trường, bảo đảm quốc phòng, an ninh của các cấp, các ngành.</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Xác định nội dung cốt lõi của chính sách chủ động tham gia cuộc Cách mạng công nghiệp lần thứ tư của nước ta là thúc đẩy phát triển khoa học, công nghệ và đổi mới sáng tạo trên tất cả các ngành, lĩnh vực và thúc đẩy chuyển đổi số quốc gia, trọng tâm là phát triển kinh tế số, xây dựng đô thị thông minh, chính quyền điện tử, tiến tới chính quyền số.</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ml:space="preserve">- Nhà nước ưu tiên chuyển giao và ứng dụng mạnh mẽ công nghệ mới trong các ngành, lĩnh vực; có trách nhiệm thúc đẩy nghiên cứu khoa học, công nghệ, tạo môi </w:t>
      </w:r>
      <w:r w:rsidRPr="002B0FBF">
        <w:rPr>
          <w:rFonts w:ascii="Arial" w:eastAsia="Times New Roman" w:hAnsi="Arial" w:cs="Arial"/>
          <w:color w:val="363636"/>
          <w:sz w:val="24"/>
          <w:szCs w:val="24"/>
          <w:lang w:eastAsia="vi-VN"/>
        </w:rPr>
        <w:lastRenderedPageBreak/>
        <w:t>trường thuận lợi và hỗ trợ có trọng tâm, trọng điểm để người dân và doanh nghiệp là các chủ thể quyết định tham gia cuộc Cách mạng công nghiệp lần thứ tư.</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Phát huy sự tham gia có hiệu quả của Mặt trận Tổ quốc, các tổ chức chính trị - xã hội, các đối tượng chịu tác động của chính sách vào quá trình hoạch định và giám sát thực thi các chính sách có liên quan đến cuộc Cách mạng công nghiệp lần thứ tư. Xây dựng cơ chế hợp tác giữa Nhà nước và các doanh nghiệp, hiệp hội doanh nghiệp trong xây dựng và thực thi các chính sách.</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2. Hoàn thiện thể chế tạo thuận lợi cho chủ động tham gia cuộc Cách mạng công nghiệp lần thứ tư và quá trình chuyển đổi số quốc gia</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 Bổ sung một số ngành nghề kinh doanh mới được ưu đãi đầu tư để thúc đẩy tham gia cuộc Cách mạng công nghiệp lần thứ tư. Có cơ chế cho doanh nghiệp nhà nước thực hiện đầu tư nghiên cứu phát triển công nghệ, đầu tư mạo hiểm, đầu tư vào khởi nghiệp đổi mới sáng tạo.</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 Nghiên cứu, xây dựng các khu thử nghiệm dành cho doanh nghiệp công nghệ theo mô hình tiên tiến của thế giới. Thực hiện định danh, công nhận, xây dựng hệ thống tiêu chuẩn, quy chuẩn đối với các sản phẩm, công nghệ, mô hình kinh doanh mới.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Chủ động tham gia vào các khuôn khổ pháp lý khu vực và toàn cầu để phát triển kinh tế số. Hoàn thiện pháp luật, chính sách về dữ liệu, quản trị dữ liệu, tạo thuận lợi cho việc tạo dựng, kết nối, chia sẻ và khai thác dữ liệu bảo đảm an toàn, an ninh mạng trong nước, tiến tới kết nối với khu vực ASEAN và quốc tế. Xây dựng hành lang pháp lý cho định danh số và xác thực điện tử quốc gia; thiết lập khung danh tính số quốc gia.</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Hoàn thiện các chính sách tài chính nhằm khuyến khích, huy động mọi nguồn lực xã hội đầu tư cho các hoạt động nghiên cứu khoa học, phát triển và ứng dụng công nghệ, đổi mới sáng tạo. Sửa đổi các quy định về đầu tư theo hướng tạo thuận lợi cho các hoạt động thu hút vốn, mua cổ phần, mua bán sáp nhập doanh nghiệp công nghệ; các nhà đầu tư nước ngoài góp vốn vào các doanh nghiệp khởi nghiệp sáng tạo.</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Hoàn thiện pháp luật về sở hữu trí tuệ, bảo hộ và khai thác hiệu quả, hợp lý các tài sản trí tuệ do Việt Nam tạo ra; khuyến khích thương mại hoá và chuyển giao quyền sở hữu trí tuệ, đặc biệt là đối với các sáng chế tại Việt Nam trên cơ sở tuân thủ pháp luật trong nước và bảo đảm lợi ích an ninh quốc gia. Khuyến khích các công ty đa quốc gia đặt các cơ sở nghiên cứu và phát triển tại Việt Nam.</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lastRenderedPageBreak/>
        <w:t>- Hoàn thiện pháp luật, chính sách về tài chính - tiền tệ, thanh toán điện tử, quản lý thuế và các dịch vụ xuyên biên giới phù hợp với xu thế phát triển của kinh tế số. Hoàn thiện chính sách đặt hàng sản xuất và mua sắm công đối với các sản phẩm công nghệ số do Việt Nam sản xuất.</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Ban hành các chính sách hạn chế các tác động tiêu cực của cuộc Cách mạng công nghiệp lần thứ tư. Tạo lập hành lang pháp lý cho việc triển khai các mô hình lao động, việc làm mới trên nền tảng công nghệ số và hoàn thiện chính sách an sinh xã hội phù hợp với cuộc Cách mạng công nghiệp lần thứ tư, xử lý kịp thời các thách thức đặt ra đối với phát triển xã hội. Thúc đẩy việc tham gia cuộc Cách mạng công nghiệp lần thứ tư để giải quyết tình trạng ô nhiễm môi trường, biến đổi khí hậu và nước biển dâng.</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Xây dựng và triển khai Chiến lược quốc gia về phát triển các doanh nghiệp công nghệ, ưu tiên phát triển các doanh nghiệp công nghệ số, doanh nghiệp công nghệ cao thực hiện thiết kế, sáng tạo và sản xuất tại Việt Nam.</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Xây dựng, hoàn thiện khung pháp lý về phát triển đô thị thông minh bền vững; hệ thống các tiêu chuẩn, quy chuẩn quốc gia; hệ thống hạ tầng dữ liệu, hệ thống chỉ tiêu đánh giá hiệu quả hoạt động của đô thị thông minh. Xác định rõ lộ trình thí điểm và lựa chọn các đô thị thí điểm đô thị thông minh; cho phép thực hiện thí điểm một số cơ chế đặc thù trong quá trình triển khai thí điểm phát triển đô thị thông minh bảo đảm tính hiệu quả và phù hợp với điều kiện thực tế.</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3. Chính sách phát triển cơ sở hạ tầng thiết yếu</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Triển khai băng thông rộng chất lượng cao trên phạm vi toàn quốc. Khuyến khích doanh nghiệp tư nhân có đủ năng lực tham gia xây dựng hạ tầng viễn thông và các hạ tầng khác cho chuyển đổi số quốc gia.</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w:t>
      </w:r>
      <w:r w:rsidRPr="002B0FBF">
        <w:rPr>
          <w:rFonts w:ascii="Arial" w:eastAsia="Times New Roman" w:hAnsi="Arial" w:cs="Arial"/>
          <w:i/>
          <w:iCs/>
          <w:color w:val="363636"/>
          <w:sz w:val="24"/>
          <w:szCs w:val="24"/>
          <w:bdr w:val="none" w:sz="0" w:space="0" w:color="auto" w:frame="1"/>
          <w:lang w:eastAsia="vi-VN"/>
        </w:rPr>
        <w:t> </w:t>
      </w:r>
      <w:r w:rsidRPr="002B0FBF">
        <w:rPr>
          <w:rFonts w:ascii="Arial" w:eastAsia="Times New Roman" w:hAnsi="Arial" w:cs="Arial"/>
          <w:color w:val="363636"/>
          <w:sz w:val="24"/>
          <w:szCs w:val="24"/>
          <w:lang w:eastAsia="vi-VN"/>
        </w:rPr>
        <w:t>Xây dựng và phát triển đồng bộ hạ tầng dữ liệu quốc gia. Hình thành hệ thống trung tâm dữ liệu quốc gia, các trung tâm dữ liệu vùng và địa phương kết nối đồng bộ và thống nhất. Hình thành các hệ thống dữ liệu tin cậy, ổn định của Nhà nước và doanh nghiệp. Đầu tư trang bị các hệ thống thiết bị thu thập, lưu trữ, xử lý, bảo vệ dữ liệu công.</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Quy hoạch xây dựng hạ tầng thanh toán số quốc gia theo hướng đồng bộ, thống nhất, dùng chung, tận dụng và khai thác có hiệu quả hạ tầng mạng lưới viễn thông để triển khai các dịch vụ thanh toán cho người dân với chi phí thấp. Hoàn thiện cơ chế, chính sách thúc đẩy mạnh mẽ thanh toán không dùng tiền mặt. Khuyến khích các doanh nghiệp Việt Nam xây dựng các hệ thống thanh toán số. Quản lý và kiểm soát chặt chẽ các hình thức thanh toán trực tuyến qua biên giới.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Đầu tư nâng cấp hạ tầng kỹ thuật bảo đảm an toàn, an ninh mạng. Xây dựng và triển khai có hiệu quả Nghị quyết số 30-NQ/TW, ngày 25/7/2018 của Bộ Chính trị về Chiến lược an ninh mạng quốc gia.</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Nâng cấp hạ tầng các ngành, lĩnh vực quan trọng, thiết yếu đồng bộ, hiện đại đáp ứng yêu cầu áp dụng công nghệ của cuộc Cách mạng công nghiệp lần thứ tư, trước hết là hạ tầng năng lượng và giao thông. Bảo đảm vững chắc an ninh năng lượng quốc gia.</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4. Chính sách phát triển và nâng cao năng lực đổi mới sáng tạo quốc gia</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lastRenderedPageBreak/>
        <w:t>- Cơ cấu lại toàn diện hệ thống các cơ sở nghiên cứu khoa học công nghệ công lập. Xây dựng và phát triển các trung tâm đổi mới sáng tạo quốc gia, tập trung vào các công nghệ cốt lõi của cuộc Cách mạng công nghiệp lần thứ tư. Nâng cao hiệu quả đầu tư công cho hoạt động nghiên cứu khoa học công nghệ trên cơ sở áp dụng mô hình quản trị mới theo thông lệ tốt của thế giới.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Áp dụng các cơ chế, chính sách đặc biệt, có tính đột phá đối với các trung tâm đổi mới sáng tạo. Phát triển hệ thống đổi mới sáng tạo quốc gia theo hướng lấy doanh nghiệp làm trung tâm, trường đại học và viện nghiên cứu là chủ thể nghiên cứu mạnh. Khuyến khích các trường đại học, doanh nghiệp, tổ chức trong nước và nước ngoài thành lập các trung tâm đổi mới sáng tạo tại Việt Nam.</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Ban hành hệ thống tiêu chuẩn, quy chuẩn quốc gia làm nền tảng cho việc ứng dụng và phát triển các công nghệ cốt lõi của cuộc Cách mạng công nghiệp lần thứ tư trong sản xuất và đời sống. Tạo lập đồng bộ và kịp thời khung pháp lý và hệ thống các chính sách để triển khai và phát triển các công nghệ mới. Xây dựng và triển khai các chương trình hỗ trợ các doanh nghiệp nghiên cứu và ứng dụng công nghệ, thực hiện chuyển đổi số, nâng cao năng suất, chất lượng, hiệu quả, sức cạnh tranh của nền kinh tế.</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Hoàn thiện mô hình và cơ chế, chính sách để tạo sự phát triển đột phá đối với các khu công nghệ cao. Trên cơ sở các khu công nghệ cao Hoà Lạc (Hà Nội), Đà Nẵng và Thành phố Hồ Chí Minh, phát triển các khu đô thị sáng tạo đạt đẳng cấp quốc tế. Thúc đẩy phát triển hệ sinh thái khởi nghiệp sáng tạo, đẩy nhanh thành lập các trung tâm khởi nghiệp sáng tạo quốc gia, trước mắt tại Hà Nội, Đà Nẵng, Thành phố Hồ Chí Minh.</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5. Chính sách phát triển nguồn nhân lực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Rà soát tổng thể, thực hiện đổi mới nội dung và chương trình giáo dục, đào tạo theo hướng phát triển năng lực tiếp cận, tư duy sáng tạo và khả năng thích ứng với môi trường công nghệ liên tục thay đổi và phát triển; đưa vào chương trình giáo dục phổ thông nội dung kỹ năng số và ngoại ngữ tối thiểu. Đổi mới cách dạy và học trên cơ sở áp dụng công nghệ số; lấy đánh giá của doanh nghiệp làm thước đo cho chất lượng đào tạo của các trường đại học trong lĩnh vực công nghệ thông tin. Khuyến khích các mô hình giáo dục, đào tạo mới dựa trên các nền tảng số.</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Có cơ chế khuyến khích và ưu đãi đối với các tổ chức, cá nhân, doanh nghiệp công nghệ tham gia trực tiếp vào quá trình giáo dục và đào tạo, tạo ra sản phẩm phục vụ cho nền kinh tế số. Xây dựng một số trung tâm giáo dục, đào tạo xuất sắc về công nghệ theo hình thức hợp tác công - tư. Tiếp tục hoàn thiện cơ chế, chính sách khuyến khích, thu hút, sử dụng nhân tài, nguồn nhân lực chất lượng cao.     </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Phát triển mạnh đào tạo nghề và hỗ trợ đào tạo kỹ năng cho chuyển đổi công việc. Nhà nước có chính sách hỗ trợ cho người lao động khi tham gia đào tạo lại, đào tạo nâng cao chuyên môn và kỹ năng để chuyển đổi công việc.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Hình thành mạng học tập mở của người Việt Nam. Thực hiện theo lộ trình phổ cập kỹ năng số, kỹ năng bảo đảm an toàn, an ninh mạng đạt trình độ cơ bản cho người dân. Đẩy mạnh công tác truyền thông, nâng cao nhận thức, xây dựng văn hoá số trong cộng đồng.</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lastRenderedPageBreak/>
        <w:t>6. Chính sách phát triển các ngành và công nghệ ưu tiên</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Tập trung phát triển các ngành ưu tiên có mức độ sẵn sàng cao như: Công nghiệp công nghệ thông tin, điện tử - viễn thông; an toàn, an ninh mạng; công nghiệp chế tạo thông minh; tài chính - ngân hàng; thương mại điện tử; nông nghiệp số; du lịch số; công nghiệp văn hoá số; y tế; giáo dục và đào tạo.</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Ưu tiên nguồn lực cho triển khai một số chương trình nghiên cứu trọng điểm quốc gia về các công nghệ ưu tiên, trọng tâm là: Công nghệ thông tin và truyền thông, cơ điện tử, công nghệ mới trong lĩnh vực năng lượng, trí tuệ nhân tạo, công nghệ sinh học, điện tử y sinh.</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Nhà nước thực hiện chính sách hỗ trợ các ngành và công nghệ ưu tiên chủ yếu thông qua đổi mới, hoàn thiện thể chế, tạo lập môi trường kinh doanh thuận lợi; hỗ trợ đầu tư cơ sở hạ tầng; phát triển nguồn nhân lực; phát triển khoa học và công nghệ; đặt hàng mua sắm công.</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7. Chính sách hội nhập quốc tế</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Mở rộng và làm sâu sắc hơn hợp tác về khoa học, công nghệ với các đối tác, đặc biệt là các nước đối tác chiến lược có trình độ khoa học công nghệ tiên tiến, đang đi đầu trong cuộc Cách mạng công nghiệp lần thứ tư. Chủ động tham gia mạng lưới đổi mới sáng tạo toàn cầu.</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Đẩy mạnh thu hút và sử dụng hiệu quả các nguồn lực từ nước ngoài và các đối tác quốc tế cho hoạt động nghiên cứu, ứng dụng, đổi mới sáng tạo, khởi nghiệp sáng tạo, chuyển giao công nghệ.</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Hoàn thiện luật pháp, chính sách về đầu tư trực tiếp nước ngoài theo hướng nâng cao tiêu chuẩn công nghệ, khuyến khích hình thức liên doanh và tăng cường liên kết, chuyển giao công nghệ giữa doanh nghiệp trong nước với các doanh nghiệp đầu tư trực tiếp nước ngoài; quản lý chặt chẽ hoạt động của các doanh nghiệp dựa trên nền tảng cung cấp dịch vụ xuyên quốc gia để bảo đảm môi trường kinh doanh bình đẳng trong nước. Hoàn thiện các quy định pháp luật về đầu tư mạo hiểm có vốn nước ngoài.</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8. Chính sách thúc đẩy chuyển đổi số trong các cơ quan Đảng, Nhà nước, Mặt trận Tổ quốc, các tổ chức chính trị - xã hội</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Tiên phong thực hiện chuyển đổi số mạnh mẽ trong các cơ quan đảng, Quốc hội, Chính phủ, Mặt trận Tổ quốc, các tổ chức chính trị - xã hội bảo đảm thống nhất, kết nối liên thông và đồng bộ.</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Xây dựng cơ sở dữ liệu số của Chính phủ và các cấp chính quyền, tạo điều kiện để mọi công dân có thể cập nhật thông tin cần thiết về hoạt động của bộ máy nhà nước. Đầu tư xây dựng cơ sở hạ tầng thu thập, quản lý dữ liệu và giao dịch trên nền tảng Internet ở các cơ quan nhà nước.</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Chú trọng xây dựng đội ngũ cán bộ, công chức, viên chức đáp ứng yêu cầu của cuộc Cách mạng công nghiệp lần thứ tư; chuẩn hoá và tăng cường năng lực đội ngũ cán bộ quản lý nhà nước các cấp. Phân định rõ chức năng, nhiệm vụ, cơ chế phối hợp giữa các cơ quan quản lý nhà nước trong thực hiện chuyển đổi số. Hoàn thiện các quy trình, thủ tục hành chính phù hợp với hoạt động của chính quyền số, cắt giảm tối đa giao dịch trực tiếp.</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lastRenderedPageBreak/>
        <w:t>IV- TỔ CHỨC THỰC HIỆN</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1. </w:t>
      </w:r>
      <w:r w:rsidRPr="002B0FBF">
        <w:rPr>
          <w:rFonts w:ascii="Arial" w:eastAsia="Times New Roman" w:hAnsi="Arial" w:cs="Arial"/>
          <w:color w:val="363636"/>
          <w:sz w:val="24"/>
          <w:szCs w:val="24"/>
          <w:lang w:eastAsia="vi-VN"/>
        </w:rPr>
        <w:t>Các tỉnh uỷ, thành uỷ, ban đảng, ban cán sự đảng, đảng đoàn, đảng uỷ trực thuộc Trung ương tổ chức học tập, quán triệt Nghị quyết tới cán bộ, đảng viên; xây dựng chương trình, kế hoạch triển khai thực hiện Nghị quyết.</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2. </w:t>
      </w:r>
      <w:r w:rsidRPr="002B0FBF">
        <w:rPr>
          <w:rFonts w:ascii="Arial" w:eastAsia="Times New Roman" w:hAnsi="Arial" w:cs="Arial"/>
          <w:color w:val="363636"/>
          <w:sz w:val="24"/>
          <w:szCs w:val="24"/>
          <w:lang w:eastAsia="vi-VN"/>
        </w:rPr>
        <w:t>Đảng đoàn Quốc hội lãnh đạo nghiên cứu, sửa đổi, bổ sung, hoàn thiện pháp luật để tạo thuận lợi cho tham gia cuộc Cách mạng công nghiệp lần thứ tư theo tinh thần của Nghị quyết; ban hành một số cơ chế thử nghiệm có kiểm soát để khuyến khích phát triển các sản phẩm, dịch vụ và mô hình kinh doanh mới của nền kinh tế số.</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3.</w:t>
      </w:r>
      <w:r w:rsidRPr="002B0FBF">
        <w:rPr>
          <w:rFonts w:ascii="Arial" w:eastAsia="Times New Roman" w:hAnsi="Arial" w:cs="Arial"/>
          <w:color w:val="363636"/>
          <w:sz w:val="24"/>
          <w:szCs w:val="24"/>
          <w:lang w:eastAsia="vi-VN"/>
        </w:rPr>
        <w:t> Ban cán sự đảng Chính phủ lãnh đạo xây dựng và triển khai Chiến lược quốc gia về Cách mạng công nghiệp lần thứ tư; ban hành, triển khai Đề án chuyển đổi số quốc gia và các đề án, chương trình, kế hoạch tham gia Cách mạng công nghiệp lần thứ tư; chỉ đạo xây dựng trình cấp có thẩm quyền ban hành cơ chế, chính sách thử nghiệm có kiểm soát đối với các sản phẩm, mô hình, kinh doanh mới. Ưu tiên bố trí đủ nguồn lực thực hiện các nhiệm vụ nêu trong Nghị quyết.</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4.</w:t>
      </w:r>
      <w:r w:rsidRPr="002B0FBF">
        <w:rPr>
          <w:rFonts w:ascii="Arial" w:eastAsia="Times New Roman" w:hAnsi="Arial" w:cs="Arial"/>
          <w:color w:val="363636"/>
          <w:sz w:val="24"/>
          <w:szCs w:val="24"/>
          <w:lang w:eastAsia="vi-VN"/>
        </w:rPr>
        <w:t> Mặt trận Tổ quốc Việt Nam và các tổ chức chính trị - xã hội xây dựng chương trình, kế hoạch giám sát việc thực hiện Nghị quyết.</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5.</w:t>
      </w:r>
      <w:r w:rsidRPr="002B0FBF">
        <w:rPr>
          <w:rFonts w:ascii="Arial" w:eastAsia="Times New Roman" w:hAnsi="Arial" w:cs="Arial"/>
          <w:color w:val="363636"/>
          <w:sz w:val="24"/>
          <w:szCs w:val="24"/>
          <w:lang w:eastAsia="vi-VN"/>
        </w:rPr>
        <w:t> Ban Tuyên giáo Trung ương chủ trì, phối hợp với Ban Kinh tế Trung ương và các cơ quan liên quan hướng dẫn việc quán triệt thực hiện Nghị quyết.</w:t>
      </w:r>
    </w:p>
    <w:p w:rsidR="002B0FBF" w:rsidRPr="002B0FBF" w:rsidRDefault="002B0FBF" w:rsidP="002B0FBF">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b/>
          <w:bCs/>
          <w:color w:val="363636"/>
          <w:sz w:val="24"/>
          <w:szCs w:val="24"/>
          <w:bdr w:val="none" w:sz="0" w:space="0" w:color="auto" w:frame="1"/>
          <w:lang w:eastAsia="vi-VN"/>
        </w:rPr>
        <w:t>6.</w:t>
      </w:r>
      <w:r w:rsidRPr="002B0FBF">
        <w:rPr>
          <w:rFonts w:ascii="Arial" w:eastAsia="Times New Roman" w:hAnsi="Arial" w:cs="Arial"/>
          <w:color w:val="363636"/>
          <w:sz w:val="24"/>
          <w:szCs w:val="24"/>
          <w:lang w:eastAsia="vi-VN"/>
        </w:rPr>
        <w:t> Ban Kinh tế Trung ương chủ trì, phối hợp với các cơ quan liên quan thường xuyên theo dõi, giám sát, kiểm tra, đôn đốc triển khai thực hiện Nghị quyết; định kỳ sơ kết, tổng kết việc thực hiện, báo cáo Bộ Chính trị, Ban Bí thư.</w:t>
      </w:r>
    </w:p>
    <w:p w:rsidR="002B0FBF" w:rsidRPr="002B0FBF" w:rsidRDefault="002B0FBF" w:rsidP="002B0FBF">
      <w:pPr>
        <w:shd w:val="clear" w:color="auto" w:fill="FFFFFF"/>
        <w:spacing w:after="240" w:line="240" w:lineRule="auto"/>
        <w:jc w:val="both"/>
        <w:textAlignment w:val="baseline"/>
        <w:rPr>
          <w:rFonts w:ascii="Arial" w:eastAsia="Times New Roman" w:hAnsi="Arial" w:cs="Arial"/>
          <w:color w:val="363636"/>
          <w:sz w:val="24"/>
          <w:szCs w:val="24"/>
          <w:lang w:eastAsia="vi-VN"/>
        </w:rPr>
      </w:pPr>
      <w:r w:rsidRPr="002B0FBF">
        <w:rPr>
          <w:rFonts w:ascii="Arial" w:eastAsia="Times New Roman" w:hAnsi="Arial" w:cs="Arial"/>
          <w:color w:val="363636"/>
          <w:sz w:val="24"/>
          <w:szCs w:val="24"/>
          <w:lang w:eastAsia="vi-VN"/>
        </w:rPr>
        <w:t> </w:t>
      </w:r>
    </w:p>
    <w:tbl>
      <w:tblPr>
        <w:tblW w:w="9111" w:type="dxa"/>
        <w:jc w:val="center"/>
        <w:tblCellSpacing w:w="0" w:type="dxa"/>
        <w:tblInd w:w="255" w:type="dxa"/>
        <w:shd w:val="clear" w:color="auto" w:fill="FFFFFF"/>
        <w:tblCellMar>
          <w:left w:w="0" w:type="dxa"/>
          <w:right w:w="0" w:type="dxa"/>
        </w:tblCellMar>
        <w:tblLook w:val="04A0" w:firstRow="1" w:lastRow="0" w:firstColumn="1" w:lastColumn="0" w:noHBand="0" w:noVBand="1"/>
      </w:tblPr>
      <w:tblGrid>
        <w:gridCol w:w="5937"/>
        <w:gridCol w:w="3174"/>
      </w:tblGrid>
      <w:tr w:rsidR="002B0FBF" w:rsidRPr="002B0FBF" w:rsidTr="002B0FBF">
        <w:trPr>
          <w:trHeight w:val="1765"/>
          <w:tblCellSpacing w:w="0" w:type="dxa"/>
          <w:jc w:val="center"/>
        </w:trPr>
        <w:tc>
          <w:tcPr>
            <w:tcW w:w="5937" w:type="dxa"/>
            <w:shd w:val="clear" w:color="auto" w:fill="auto"/>
            <w:tcMar>
              <w:top w:w="0" w:type="dxa"/>
              <w:left w:w="108" w:type="dxa"/>
              <w:bottom w:w="0" w:type="dxa"/>
              <w:right w:w="108" w:type="dxa"/>
            </w:tcMar>
            <w:vAlign w:val="center"/>
            <w:hideMark/>
          </w:tcPr>
          <w:p w:rsidR="002B0FBF" w:rsidRPr="002B0FBF" w:rsidRDefault="002B0FBF" w:rsidP="002B0FBF">
            <w:pPr>
              <w:spacing w:after="240" w:line="240" w:lineRule="auto"/>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 </w:t>
            </w:r>
          </w:p>
        </w:tc>
        <w:tc>
          <w:tcPr>
            <w:tcW w:w="3174" w:type="dxa"/>
            <w:shd w:val="clear" w:color="auto" w:fill="auto"/>
            <w:tcMar>
              <w:top w:w="0" w:type="dxa"/>
              <w:left w:w="108" w:type="dxa"/>
              <w:bottom w:w="0" w:type="dxa"/>
              <w:right w:w="108" w:type="dxa"/>
            </w:tcMar>
            <w:vAlign w:val="center"/>
            <w:hideMark/>
          </w:tcPr>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b/>
                <w:bCs/>
                <w:sz w:val="24"/>
                <w:szCs w:val="24"/>
                <w:bdr w:val="none" w:sz="0" w:space="0" w:color="auto" w:frame="1"/>
                <w:lang w:eastAsia="vi-VN"/>
              </w:rPr>
              <w:t>T/M BỘ CHÍNH TRỊ</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TỔNG BÍ THƯ</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 </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(Đã ký)</w:t>
            </w:r>
          </w:p>
          <w:p w:rsidR="002B0FBF" w:rsidRPr="002B0FBF" w:rsidRDefault="002B0FBF" w:rsidP="002B0FBF">
            <w:pPr>
              <w:spacing w:after="24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sz w:val="24"/>
                <w:szCs w:val="24"/>
                <w:lang w:eastAsia="vi-VN"/>
              </w:rPr>
              <w:t> </w:t>
            </w:r>
          </w:p>
          <w:p w:rsidR="002B0FBF" w:rsidRPr="002B0FBF" w:rsidRDefault="002B0FBF" w:rsidP="002B0FBF">
            <w:pPr>
              <w:spacing w:after="0" w:line="240" w:lineRule="auto"/>
              <w:jc w:val="center"/>
              <w:textAlignment w:val="baseline"/>
              <w:rPr>
                <w:rFonts w:ascii="Times New Roman" w:eastAsia="Times New Roman" w:hAnsi="Times New Roman" w:cs="Times New Roman"/>
                <w:sz w:val="24"/>
                <w:szCs w:val="24"/>
                <w:lang w:eastAsia="vi-VN"/>
              </w:rPr>
            </w:pPr>
            <w:r w:rsidRPr="002B0FBF">
              <w:rPr>
                <w:rFonts w:ascii="Times New Roman" w:eastAsia="Times New Roman" w:hAnsi="Times New Roman" w:cs="Times New Roman"/>
                <w:b/>
                <w:bCs/>
                <w:sz w:val="24"/>
                <w:szCs w:val="24"/>
                <w:bdr w:val="none" w:sz="0" w:space="0" w:color="auto" w:frame="1"/>
                <w:lang w:eastAsia="vi-VN"/>
              </w:rPr>
              <w:t>Nguyễn Phú Trọng</w:t>
            </w:r>
          </w:p>
        </w:tc>
      </w:tr>
    </w:tbl>
    <w:p w:rsidR="00BF50A5" w:rsidRDefault="002B0FBF">
      <w:bookmarkStart w:id="0" w:name="_GoBack"/>
      <w:bookmarkEnd w:id="0"/>
    </w:p>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112E"/>
    <w:multiLevelType w:val="multilevel"/>
    <w:tmpl w:val="A65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97"/>
    <w:rsid w:val="002B0FBF"/>
    <w:rsid w:val="00325FF2"/>
    <w:rsid w:val="00BB30B0"/>
    <w:rsid w:val="00E634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FB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B0FBF"/>
    <w:rPr>
      <w:b/>
      <w:bCs/>
    </w:rPr>
  </w:style>
  <w:style w:type="character" w:styleId="Emphasis">
    <w:name w:val="Emphasis"/>
    <w:basedOn w:val="DefaultParagraphFont"/>
    <w:uiPriority w:val="20"/>
    <w:qFormat/>
    <w:rsid w:val="002B0F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FB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B0FBF"/>
    <w:rPr>
      <w:b/>
      <w:bCs/>
    </w:rPr>
  </w:style>
  <w:style w:type="character" w:styleId="Emphasis">
    <w:name w:val="Emphasis"/>
    <w:basedOn w:val="DefaultParagraphFont"/>
    <w:uiPriority w:val="20"/>
    <w:qFormat/>
    <w:rsid w:val="002B0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7777">
      <w:bodyDiv w:val="1"/>
      <w:marLeft w:val="0"/>
      <w:marRight w:val="0"/>
      <w:marTop w:val="0"/>
      <w:marBottom w:val="0"/>
      <w:divBdr>
        <w:top w:val="none" w:sz="0" w:space="0" w:color="auto"/>
        <w:left w:val="none" w:sz="0" w:space="0" w:color="auto"/>
        <w:bottom w:val="none" w:sz="0" w:space="0" w:color="auto"/>
        <w:right w:val="none" w:sz="0" w:space="0" w:color="auto"/>
      </w:divBdr>
      <w:divsChild>
        <w:div w:id="1323386820">
          <w:marLeft w:val="0"/>
          <w:marRight w:val="0"/>
          <w:marTop w:val="0"/>
          <w:marBottom w:val="0"/>
          <w:divBdr>
            <w:top w:val="none" w:sz="0" w:space="8" w:color="auto"/>
            <w:left w:val="single" w:sz="12" w:space="8" w:color="DA251C"/>
            <w:bottom w:val="none" w:sz="0" w:space="8" w:color="auto"/>
            <w:right w:val="none" w:sz="0" w:space="8" w:color="auto"/>
          </w:divBdr>
        </w:div>
        <w:div w:id="1399286823">
          <w:marLeft w:val="0"/>
          <w:marRight w:val="0"/>
          <w:marTop w:val="0"/>
          <w:marBottom w:val="0"/>
          <w:divBdr>
            <w:top w:val="none" w:sz="0" w:space="0" w:color="auto"/>
            <w:left w:val="none" w:sz="0" w:space="0" w:color="auto"/>
            <w:bottom w:val="none" w:sz="0" w:space="0" w:color="auto"/>
            <w:right w:val="none" w:sz="0" w:space="0" w:color="auto"/>
          </w:divBdr>
        </w:div>
        <w:div w:id="1874540154">
          <w:marLeft w:val="0"/>
          <w:marRight w:val="0"/>
          <w:marTop w:val="300"/>
          <w:marBottom w:val="0"/>
          <w:divBdr>
            <w:top w:val="none" w:sz="0" w:space="0" w:color="auto"/>
            <w:left w:val="none" w:sz="0" w:space="0" w:color="auto"/>
            <w:bottom w:val="none" w:sz="0" w:space="0" w:color="auto"/>
            <w:right w:val="none" w:sz="0" w:space="0" w:color="auto"/>
          </w:divBdr>
          <w:divsChild>
            <w:div w:id="1039401631">
              <w:marLeft w:val="0"/>
              <w:marRight w:val="0"/>
              <w:marTop w:val="0"/>
              <w:marBottom w:val="150"/>
              <w:divBdr>
                <w:top w:val="single" w:sz="6" w:space="0" w:color="EDEDED"/>
                <w:left w:val="none" w:sz="0" w:space="0" w:color="auto"/>
                <w:bottom w:val="single" w:sz="6" w:space="0" w:color="EDEDED"/>
                <w:right w:val="none" w:sz="0" w:space="0" w:color="auto"/>
              </w:divBdr>
            </w:div>
            <w:div w:id="10048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3388</Words>
  <Characters>19315</Characters>
  <Application>Microsoft Office Word</Application>
  <DocSecurity>0</DocSecurity>
  <Lines>160</Lines>
  <Paragraphs>45</Paragraphs>
  <ScaleCrop>false</ScaleCrop>
  <Company>Microsoft</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2020-01-08T00:56:00Z</dcterms:created>
  <dcterms:modified xsi:type="dcterms:W3CDTF">2020-01-08T00:58:00Z</dcterms:modified>
</cp:coreProperties>
</file>